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2A" w:rsidRDefault="0021462A" w:rsidP="0021462A">
      <w:pPr>
        <w:pStyle w:val="a8"/>
        <w:spacing w:before="0" w:after="0"/>
        <w:rPr>
          <w:rFonts w:asciiTheme="minorEastAsia" w:eastAsiaTheme="minorEastAsia" w:hAnsiTheme="minorEastAsia"/>
          <w:sz w:val="44"/>
          <w:szCs w:val="44"/>
        </w:rPr>
      </w:pPr>
      <w:bookmarkStart w:id="0" w:name="_Toc507770725"/>
      <w:r w:rsidRPr="0021462A">
        <w:rPr>
          <w:rFonts w:asciiTheme="minorEastAsia" w:eastAsiaTheme="minorEastAsia" w:hAnsiTheme="minorEastAsia" w:hint="eastAsia"/>
          <w:sz w:val="44"/>
          <w:szCs w:val="44"/>
        </w:rPr>
        <w:t>接入层网络设备招标参数</w:t>
      </w:r>
    </w:p>
    <w:p w:rsidR="0021462A" w:rsidRPr="0021462A" w:rsidRDefault="0021462A" w:rsidP="0021462A"/>
    <w:p w:rsidR="0021462A" w:rsidRPr="005D4CCF" w:rsidRDefault="0021462A" w:rsidP="0021462A">
      <w:pPr>
        <w:pStyle w:val="1"/>
        <w:keepLines/>
        <w:numPr>
          <w:ilvl w:val="0"/>
          <w:numId w:val="1"/>
        </w:numPr>
        <w:ind w:left="0" w:firstLineChars="200" w:firstLine="480"/>
        <w:jc w:val="both"/>
        <w:rPr>
          <w:rFonts w:ascii="Times New Roman" w:eastAsia="宋体"/>
          <w:sz w:val="24"/>
          <w:szCs w:val="21"/>
        </w:rPr>
      </w:pPr>
      <w:r w:rsidRPr="005D4CCF">
        <w:rPr>
          <w:rFonts w:ascii="Times New Roman" w:eastAsia="宋体" w:hint="eastAsia"/>
          <w:sz w:val="24"/>
          <w:szCs w:val="21"/>
        </w:rPr>
        <w:t>设备清单</w:t>
      </w:r>
      <w:bookmarkEnd w:id="0"/>
    </w:p>
    <w:tbl>
      <w:tblPr>
        <w:tblStyle w:val="a7"/>
        <w:tblW w:w="7512" w:type="dxa"/>
        <w:tblInd w:w="534" w:type="dxa"/>
        <w:tblLayout w:type="fixed"/>
        <w:tblLook w:val="04A0"/>
      </w:tblPr>
      <w:tblGrid>
        <w:gridCol w:w="708"/>
        <w:gridCol w:w="1560"/>
        <w:gridCol w:w="3827"/>
        <w:gridCol w:w="709"/>
        <w:gridCol w:w="708"/>
      </w:tblGrid>
      <w:tr w:rsidR="0021462A" w:rsidRPr="008C45C1" w:rsidTr="000112F9">
        <w:tc>
          <w:tcPr>
            <w:tcW w:w="708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b/>
                <w:szCs w:val="21"/>
              </w:rPr>
            </w:pPr>
            <w:r w:rsidRPr="008C45C1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560" w:type="dxa"/>
          </w:tcPr>
          <w:p w:rsidR="0021462A" w:rsidRPr="008C45C1" w:rsidRDefault="0021462A" w:rsidP="0021462A">
            <w:pPr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 w:rsidRPr="008C45C1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b/>
                <w:szCs w:val="21"/>
              </w:rPr>
            </w:pPr>
            <w:r w:rsidRPr="008C45C1">
              <w:rPr>
                <w:rFonts w:asciiTheme="minorEastAsia" w:hAnsiTheme="minorEastAsia" w:hint="eastAsia"/>
                <w:b/>
                <w:szCs w:val="21"/>
              </w:rPr>
              <w:t>产品描述</w:t>
            </w:r>
          </w:p>
        </w:tc>
        <w:tc>
          <w:tcPr>
            <w:tcW w:w="709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b/>
                <w:szCs w:val="21"/>
              </w:rPr>
            </w:pPr>
            <w:r w:rsidRPr="008C45C1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708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b/>
                <w:szCs w:val="21"/>
              </w:rPr>
            </w:pPr>
            <w:r w:rsidRPr="008C45C1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24口交换机</w:t>
            </w:r>
            <w:r>
              <w:rPr>
                <w:rFonts w:asciiTheme="minorEastAsia" w:hAnsiTheme="minorEastAsia" w:hint="eastAsia"/>
                <w:szCs w:val="21"/>
              </w:rPr>
              <w:t>一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24个</w:t>
            </w:r>
            <w:r w:rsidRPr="008C45C1">
              <w:rPr>
                <w:rFonts w:asciiTheme="minorEastAsia" w:hAnsiTheme="minorEastAsia" w:cs="宋体"/>
                <w:color w:val="000000" w:themeColor="text1"/>
                <w:szCs w:val="2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/1000Base-T电口、4个千兆光接口；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24口交换机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24个</w:t>
            </w:r>
            <w:r w:rsidRPr="008C45C1">
              <w:rPr>
                <w:rFonts w:asciiTheme="minorEastAsia" w:hAnsiTheme="minorEastAsia" w:cs="宋体"/>
                <w:color w:val="000000" w:themeColor="text1"/>
                <w:szCs w:val="2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/1000Base-T电口、4个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万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兆光接口；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48口交换机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48个</w:t>
            </w:r>
            <w:r w:rsidRPr="008C45C1">
              <w:rPr>
                <w:rFonts w:asciiTheme="minorEastAsia" w:hAnsiTheme="minorEastAsia" w:cs="宋体"/>
                <w:color w:val="000000" w:themeColor="text1"/>
                <w:szCs w:val="2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/1000Base-T电口、4个千兆光接口；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千兆单模模块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光模块-SFP-GE-单模模块-(1310nm,10km,LC) SFP-GE-LX-SM1310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块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万</w:t>
            </w:r>
            <w:r w:rsidRPr="008C45C1">
              <w:rPr>
                <w:rFonts w:asciiTheme="minorEastAsia" w:hAnsiTheme="minorEastAsia" w:hint="eastAsia"/>
                <w:szCs w:val="21"/>
              </w:rPr>
              <w:t>兆单模模块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光模块-SFP</w:t>
            </w:r>
            <w:r>
              <w:rPr>
                <w:rFonts w:asciiTheme="minorEastAsia" w:hAnsiTheme="minorEastAsia" w:hint="eastAsia"/>
                <w:szCs w:val="21"/>
              </w:rPr>
              <w:t>+</w:t>
            </w:r>
            <w:r w:rsidRPr="008C45C1">
              <w:rPr>
                <w:rFonts w:asciiTheme="minorEastAsia" w:hAnsiTheme="minorEastAsia" w:hint="eastAsia"/>
                <w:szCs w:val="21"/>
              </w:rPr>
              <w:t>-GE-单模模块</w:t>
            </w:r>
            <w:r>
              <w:rPr>
                <w:rFonts w:asciiTheme="minorEastAsia" w:hAnsiTheme="minorEastAsia" w:hint="eastAsia"/>
                <w:szCs w:val="21"/>
              </w:rPr>
              <w:t>-(1310nm,10km,LC) SFP-XG</w:t>
            </w:r>
            <w:r w:rsidRPr="008C45C1">
              <w:rPr>
                <w:rFonts w:asciiTheme="minorEastAsia" w:hAnsiTheme="minorEastAsia" w:hint="eastAsia"/>
                <w:szCs w:val="21"/>
              </w:rPr>
              <w:t>-LX-SM1310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块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千兆多模模块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光模块-SFP-GE-多模模块</w:t>
            </w:r>
            <w:r>
              <w:rPr>
                <w:rFonts w:asciiTheme="minorEastAsia" w:hAnsiTheme="minorEastAsia" w:hint="eastAsia"/>
                <w:szCs w:val="21"/>
              </w:rPr>
              <w:t xml:space="preserve">-(850nm,0.55km,LC) </w:t>
            </w:r>
            <w:r w:rsidRPr="008C45C1">
              <w:rPr>
                <w:rFonts w:asciiTheme="minorEastAsia" w:hAnsiTheme="minorEastAsia" w:hint="eastAsia"/>
                <w:szCs w:val="21"/>
              </w:rPr>
              <w:t>SFP-GE-SX-MM850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块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光纤收发器柜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台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光纤收发器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71FFE">
              <w:rPr>
                <w:rFonts w:asciiTheme="minorEastAsia" w:hAnsiTheme="minorEastAsia" w:hint="eastAsia"/>
                <w:szCs w:val="21"/>
              </w:rPr>
              <w:t>一</w:t>
            </w:r>
            <w:r w:rsidRPr="00271FFE">
              <w:rPr>
                <w:rFonts w:asciiTheme="minorEastAsia" w:hAnsiTheme="minorEastAsia"/>
                <w:szCs w:val="21"/>
              </w:rPr>
              <w:t>对即</w:t>
            </w:r>
            <w:r w:rsidRPr="00271FFE">
              <w:rPr>
                <w:rFonts w:asciiTheme="minorEastAsia" w:hAnsiTheme="minorEastAsia" w:hint="eastAsia"/>
                <w:szCs w:val="21"/>
              </w:rPr>
              <w:t>2台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Default="0021462A" w:rsidP="000112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调试用笔记本</w:t>
            </w:r>
          </w:p>
        </w:tc>
        <w:tc>
          <w:tcPr>
            <w:tcW w:w="3827" w:type="dxa"/>
          </w:tcPr>
          <w:p w:rsidR="0021462A" w:rsidRPr="00271FFE" w:rsidRDefault="0021462A" w:rsidP="000112F9">
            <w:pPr>
              <w:rPr>
                <w:rFonts w:asciiTheme="minorEastAsia" w:hAnsiTheme="minorEastAsia"/>
              </w:rPr>
            </w:pPr>
            <w:r w:rsidRPr="003E4C40">
              <w:rPr>
                <w:rFonts w:asciiTheme="minorEastAsia" w:hAnsiTheme="minorEastAsia"/>
              </w:rPr>
              <w:t>i5-8250U 8G</w:t>
            </w:r>
            <w:r>
              <w:rPr>
                <w:rFonts w:asciiTheme="minorEastAsia" w:hAnsiTheme="minorEastAsia"/>
              </w:rPr>
              <w:t>内存</w:t>
            </w:r>
            <w:r w:rsidRPr="003E4C40">
              <w:rPr>
                <w:rFonts w:asciiTheme="minorEastAsia" w:hAnsiTheme="minorEastAsia"/>
              </w:rPr>
              <w:t xml:space="preserve"> 128G</w:t>
            </w:r>
            <w:r>
              <w:rPr>
                <w:rFonts w:asciiTheme="minorEastAsia" w:hAnsiTheme="minorEastAsia"/>
              </w:rPr>
              <w:t>固态盘</w:t>
            </w:r>
          </w:p>
        </w:tc>
        <w:tc>
          <w:tcPr>
            <w:tcW w:w="709" w:type="dxa"/>
            <w:vAlign w:val="center"/>
          </w:tcPr>
          <w:p w:rsidR="0021462A" w:rsidRDefault="0021462A" w:rsidP="000112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08" w:type="dxa"/>
            <w:vAlign w:val="center"/>
          </w:tcPr>
          <w:p w:rsidR="0021462A" w:rsidRDefault="0021462A" w:rsidP="000112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台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辅材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网线及辅材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批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质保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原厂三年质保服务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8C45C1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年</w:t>
            </w:r>
          </w:p>
        </w:tc>
      </w:tr>
      <w:tr w:rsidR="0021462A" w:rsidRPr="008C45C1" w:rsidTr="000112F9"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项目施工</w:t>
            </w:r>
          </w:p>
        </w:tc>
        <w:tc>
          <w:tcPr>
            <w:tcW w:w="3827" w:type="dxa"/>
          </w:tcPr>
          <w:p w:rsidR="0021462A" w:rsidRPr="008C45C1" w:rsidRDefault="0021462A" w:rsidP="000112F9">
            <w:pPr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要求将原接入层交换机拆卸存放到指定地点，新交换机进行安装并按原交换机配置进行配置，所有网线</w:t>
            </w:r>
            <w:r>
              <w:rPr>
                <w:rFonts w:asciiTheme="minorEastAsia" w:hAnsiTheme="minorEastAsia" w:hint="eastAsia"/>
                <w:szCs w:val="21"/>
              </w:rPr>
              <w:t>打上标签</w:t>
            </w:r>
            <w:r w:rsidRPr="008C45C1">
              <w:rPr>
                <w:rFonts w:asciiTheme="minorEastAsia" w:hAnsiTheme="minorEastAsia" w:hint="eastAsia"/>
                <w:szCs w:val="21"/>
              </w:rPr>
              <w:t>按原顺序接入，完工后检查网络接入情况，确保每个信息点正常访问校园网。</w:t>
            </w:r>
          </w:p>
        </w:tc>
        <w:tc>
          <w:tcPr>
            <w:tcW w:w="709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21462A" w:rsidRPr="008C45C1" w:rsidRDefault="0021462A" w:rsidP="000112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45C1">
              <w:rPr>
                <w:rFonts w:asciiTheme="minorEastAsia" w:hAnsiTheme="minorEastAsia"/>
                <w:szCs w:val="21"/>
              </w:rPr>
              <w:t>项</w:t>
            </w:r>
          </w:p>
        </w:tc>
      </w:tr>
    </w:tbl>
    <w:p w:rsidR="0021462A" w:rsidRDefault="0021462A" w:rsidP="0021462A">
      <w:pPr>
        <w:pStyle w:val="1"/>
        <w:ind w:left="422"/>
        <w:rPr>
          <w:rFonts w:asciiTheme="minorEastAsia" w:hAnsiTheme="minorEastAsia"/>
          <w:sz w:val="21"/>
          <w:szCs w:val="21"/>
        </w:rPr>
      </w:pPr>
    </w:p>
    <w:p w:rsidR="0021462A" w:rsidRPr="005D4CCF" w:rsidRDefault="0021462A" w:rsidP="0021462A">
      <w:pPr>
        <w:pStyle w:val="1"/>
        <w:keepLines/>
        <w:spacing w:line="360" w:lineRule="auto"/>
        <w:ind w:left="425"/>
        <w:jc w:val="both"/>
        <w:rPr>
          <w:rFonts w:ascii="Times New Roman" w:eastAsia="宋体"/>
          <w:sz w:val="24"/>
          <w:szCs w:val="21"/>
        </w:rPr>
      </w:pPr>
      <w:bookmarkStart w:id="1" w:name="_Toc507770726"/>
      <w:r w:rsidRPr="005D4CCF">
        <w:rPr>
          <w:rFonts w:ascii="Times New Roman" w:eastAsia="宋体" w:hint="eastAsia"/>
          <w:sz w:val="24"/>
          <w:szCs w:val="21"/>
        </w:rPr>
        <w:t>二</w:t>
      </w:r>
      <w:r w:rsidRPr="005D4CCF">
        <w:rPr>
          <w:rFonts w:ascii="Times New Roman" w:eastAsia="宋体" w:hint="eastAsia"/>
          <w:sz w:val="24"/>
          <w:szCs w:val="21"/>
        </w:rPr>
        <w:t>.</w:t>
      </w:r>
      <w:r w:rsidRPr="005D4CCF">
        <w:rPr>
          <w:rFonts w:ascii="Times New Roman" w:eastAsia="宋体" w:hint="eastAsia"/>
          <w:sz w:val="24"/>
          <w:szCs w:val="21"/>
        </w:rPr>
        <w:t>技术参数</w:t>
      </w:r>
      <w:bookmarkEnd w:id="1"/>
    </w:p>
    <w:p w:rsidR="0021462A" w:rsidRPr="00345E01" w:rsidRDefault="0021462A" w:rsidP="0021462A">
      <w:pPr>
        <w:pStyle w:val="1"/>
        <w:keepLines/>
        <w:spacing w:line="360" w:lineRule="auto"/>
        <w:ind w:left="425"/>
        <w:jc w:val="both"/>
      </w:pPr>
      <w:bookmarkStart w:id="2" w:name="_Toc507770727"/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8C45C1">
        <w:rPr>
          <w:rFonts w:asciiTheme="minorEastAsia" w:eastAsiaTheme="minorEastAsia" w:hAnsiTheme="minorEastAsia" w:hint="eastAsia"/>
          <w:sz w:val="21"/>
          <w:szCs w:val="21"/>
        </w:rPr>
        <w:t>.1．接入层24口交换机</w:t>
      </w:r>
      <w:bookmarkEnd w:id="2"/>
      <w:r>
        <w:rPr>
          <w:rFonts w:asciiTheme="minorEastAsia" w:eastAsiaTheme="minorEastAsia" w:hAnsiTheme="minorEastAsia" w:hint="eastAsia"/>
          <w:sz w:val="21"/>
          <w:szCs w:val="21"/>
        </w:rPr>
        <w:t>一</w:t>
      </w:r>
    </w:p>
    <w:tbl>
      <w:tblPr>
        <w:tblW w:w="44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5811"/>
      </w:tblGrid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锐捷、华为、华三</w:t>
            </w:r>
          </w:p>
        </w:tc>
      </w:tr>
      <w:tr w:rsidR="0021462A" w:rsidRPr="008C45C1" w:rsidTr="000112F9">
        <w:tc>
          <w:tcPr>
            <w:tcW w:w="1132" w:type="pct"/>
            <w:vMerge w:val="restar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整机要求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整机交换容量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33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0Gbps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，转发性能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≥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96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Mpps</w:t>
            </w:r>
          </w:p>
        </w:tc>
      </w:tr>
      <w:tr w:rsidR="0021462A" w:rsidRPr="008C45C1" w:rsidTr="000112F9">
        <w:tc>
          <w:tcPr>
            <w:tcW w:w="1132" w:type="pct"/>
            <w:vMerge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24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个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/1000Base-T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电口、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4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个千兆光接口</w:t>
            </w:r>
          </w:p>
        </w:tc>
      </w:tr>
      <w:tr w:rsidR="0021462A" w:rsidRPr="008C45C1" w:rsidTr="000112F9">
        <w:trPr>
          <w:trHeight w:val="291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最大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数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(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不是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 ID)≥4094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三层路由功能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IPv4/v6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静态路由、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RIP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v1/v2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、</w:t>
            </w:r>
            <w:proofErr w:type="spellStart"/>
            <w:r w:rsidRPr="008C45C1">
              <w:rPr>
                <w:rFonts w:asciiTheme="minorEastAsia" w:hAnsiTheme="minorEastAsia" w:cs="宋体"/>
                <w:color w:val="000000" w:themeColor="text1"/>
              </w:rPr>
              <w:t>RIPng</w:t>
            </w:r>
            <w:proofErr w:type="spellEnd"/>
            <w:r w:rsidRPr="008C45C1">
              <w:rPr>
                <w:rFonts w:asciiTheme="minorEastAsia" w:hAnsiTheme="minorEastAsia" w:cs="宋体"/>
                <w:color w:val="000000" w:themeColor="text1"/>
              </w:rPr>
              <w:t>功能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OSPF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虚拟化技术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支持虚拟化技术，支持本地堆叠和远程堆叠</w:t>
            </w:r>
          </w:p>
        </w:tc>
      </w:tr>
      <w:tr w:rsidR="0021462A" w:rsidRPr="008C45C1" w:rsidTr="000112F9">
        <w:trPr>
          <w:trHeight w:val="369"/>
        </w:trPr>
        <w:tc>
          <w:tcPr>
            <w:tcW w:w="1132" w:type="pct"/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lastRenderedPageBreak/>
              <w:t>SDN/OPENFLOW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OPENFLOW 1.3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标准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支持多控制器</w:t>
            </w:r>
          </w:p>
        </w:tc>
      </w:tr>
      <w:tr w:rsidR="0021462A" w:rsidRPr="008C45C1" w:rsidTr="000112F9">
        <w:trPr>
          <w:trHeight w:val="558"/>
        </w:trPr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ACL</w:t>
            </w:r>
          </w:p>
        </w:tc>
        <w:tc>
          <w:tcPr>
            <w:tcW w:w="3868" w:type="pct"/>
            <w:tcBorders>
              <w:bottom w:val="single" w:sz="4" w:space="0" w:color="auto"/>
            </w:tcBorders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支持基于第二层、第三层和第四层的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支持基于端口，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，全局下发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策略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支持双向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</w:tc>
      </w:tr>
      <w:tr w:rsidR="0021462A" w:rsidRPr="008C45C1" w:rsidTr="000112F9">
        <w:tc>
          <w:tcPr>
            <w:tcW w:w="1132" w:type="pct"/>
            <w:vMerge w:val="restar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安全特性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IP+MAC+PORT</w:t>
            </w:r>
            <w:r>
              <w:rPr>
                <w:rFonts w:asciiTheme="minorEastAsia" w:hAnsiTheme="minorEastAsia" w:cs="宋体"/>
                <w:color w:val="000000" w:themeColor="text1"/>
              </w:rPr>
              <w:t>的绑定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 Snooping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，防止欺骗的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服务器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支持业务端口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8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KV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防雷功能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</w:t>
            </w:r>
          </w:p>
        </w:tc>
      </w:tr>
      <w:tr w:rsidR="0021462A" w:rsidRPr="008C45C1" w:rsidTr="000112F9">
        <w:trPr>
          <w:trHeight w:val="157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管理及维护</w:t>
            </w:r>
          </w:p>
        </w:tc>
        <w:tc>
          <w:tcPr>
            <w:tcW w:w="3868" w:type="pct"/>
          </w:tcPr>
          <w:p w:rsidR="0021462A" w:rsidRPr="00D3203C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SNMP V1/V2/V3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RMON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SSHV2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绿色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节能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支持端口节能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EEE</w:t>
            </w:r>
          </w:p>
        </w:tc>
      </w:tr>
      <w:tr w:rsidR="0021462A" w:rsidRPr="008C45C1" w:rsidTr="000112F9">
        <w:trPr>
          <w:trHeight w:val="416"/>
        </w:trPr>
        <w:tc>
          <w:tcPr>
            <w:tcW w:w="1132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共配置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25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台同型号交换机，提供工信部入网证书（复印件）</w:t>
            </w:r>
          </w:p>
        </w:tc>
      </w:tr>
    </w:tbl>
    <w:p w:rsidR="0021462A" w:rsidRDefault="0021462A" w:rsidP="0021462A">
      <w:pPr>
        <w:pStyle w:val="2"/>
        <w:spacing w:before="0" w:after="0" w:line="240" w:lineRule="auto"/>
        <w:ind w:firstLineChars="200" w:firstLine="422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1462A" w:rsidRDefault="0021462A" w:rsidP="0021462A">
      <w:pPr>
        <w:pStyle w:val="1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3" w:name="_Toc507770728"/>
      <w:r>
        <w:t>2.2</w:t>
      </w:r>
      <w:r w:rsidRPr="008C45C1">
        <w:rPr>
          <w:rFonts w:asciiTheme="minorEastAsia" w:eastAsiaTheme="minorEastAsia" w:hAnsiTheme="minorEastAsia" w:hint="eastAsia"/>
          <w:sz w:val="21"/>
          <w:szCs w:val="21"/>
        </w:rPr>
        <w:t>．接入层24口交换机</w:t>
      </w:r>
      <w:r>
        <w:rPr>
          <w:rFonts w:asciiTheme="minorEastAsia" w:eastAsiaTheme="minorEastAsia" w:hAnsiTheme="minorEastAsia" w:hint="eastAsia"/>
          <w:sz w:val="21"/>
          <w:szCs w:val="21"/>
        </w:rPr>
        <w:t>二</w:t>
      </w:r>
    </w:p>
    <w:tbl>
      <w:tblPr>
        <w:tblW w:w="44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5811"/>
      </w:tblGrid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锐捷、华为、华三</w:t>
            </w:r>
          </w:p>
        </w:tc>
      </w:tr>
      <w:tr w:rsidR="0021462A" w:rsidRPr="008C45C1" w:rsidTr="000112F9">
        <w:tc>
          <w:tcPr>
            <w:tcW w:w="1132" w:type="pct"/>
            <w:vMerge w:val="restar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整机要求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整机交换容量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33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0Gbps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，转发性能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≥</w:t>
            </w:r>
            <w:r>
              <w:rPr>
                <w:rFonts w:asciiTheme="minorEastAsia" w:hAnsiTheme="minorEastAsia" w:cs="宋体"/>
                <w:color w:val="000000" w:themeColor="text1"/>
              </w:rPr>
              <w:t>125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Mpps</w:t>
            </w:r>
          </w:p>
        </w:tc>
      </w:tr>
      <w:tr w:rsidR="0021462A" w:rsidRPr="008C45C1" w:rsidTr="000112F9">
        <w:tc>
          <w:tcPr>
            <w:tcW w:w="1132" w:type="pct"/>
            <w:vMerge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24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个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/1000Base-T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电口、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4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个万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兆光接口</w:t>
            </w:r>
          </w:p>
        </w:tc>
      </w:tr>
      <w:tr w:rsidR="0021462A" w:rsidRPr="008C45C1" w:rsidTr="000112F9">
        <w:trPr>
          <w:trHeight w:val="291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最大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数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(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不是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 ID)≥4094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三层路由功能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IPv4/v6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静态路由、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RIP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v1/v2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、</w:t>
            </w:r>
            <w:proofErr w:type="spellStart"/>
            <w:r w:rsidRPr="008C45C1">
              <w:rPr>
                <w:rFonts w:asciiTheme="minorEastAsia" w:hAnsiTheme="minorEastAsia" w:cs="宋体"/>
                <w:color w:val="000000" w:themeColor="text1"/>
              </w:rPr>
              <w:t>RIPng</w:t>
            </w:r>
            <w:proofErr w:type="spellEnd"/>
            <w:r w:rsidRPr="008C45C1">
              <w:rPr>
                <w:rFonts w:asciiTheme="minorEastAsia" w:hAnsiTheme="minorEastAsia" w:cs="宋体"/>
                <w:color w:val="000000" w:themeColor="text1"/>
              </w:rPr>
              <w:t>功能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OSPF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虚拟化技术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支持虚拟化技术，支持本地堆叠和远程堆叠</w:t>
            </w:r>
          </w:p>
        </w:tc>
      </w:tr>
      <w:tr w:rsidR="0021462A" w:rsidRPr="008C45C1" w:rsidTr="000112F9">
        <w:trPr>
          <w:trHeight w:val="369"/>
        </w:trPr>
        <w:tc>
          <w:tcPr>
            <w:tcW w:w="1132" w:type="pct"/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SDN/OPENFLOW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OPENFLOW 1.3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标准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支持多控制器</w:t>
            </w:r>
          </w:p>
        </w:tc>
      </w:tr>
      <w:tr w:rsidR="0021462A" w:rsidRPr="008C45C1" w:rsidTr="000112F9">
        <w:trPr>
          <w:trHeight w:val="558"/>
        </w:trPr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ACL</w:t>
            </w:r>
          </w:p>
        </w:tc>
        <w:tc>
          <w:tcPr>
            <w:tcW w:w="3868" w:type="pct"/>
            <w:tcBorders>
              <w:bottom w:val="single" w:sz="4" w:space="0" w:color="auto"/>
            </w:tcBorders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支持基于第二层、第三层和第四层的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支持基于端口，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，全局下发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lastRenderedPageBreak/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策略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支持双向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</w:tc>
      </w:tr>
      <w:tr w:rsidR="0021462A" w:rsidRPr="008C45C1" w:rsidTr="000112F9">
        <w:tc>
          <w:tcPr>
            <w:tcW w:w="1132" w:type="pct"/>
            <w:vMerge w:val="restar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lastRenderedPageBreak/>
              <w:t>安全特性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IP+MAC+PORT</w:t>
            </w:r>
            <w:r>
              <w:rPr>
                <w:rFonts w:asciiTheme="minorEastAsia" w:hAnsiTheme="minorEastAsia" w:cs="宋体"/>
                <w:color w:val="000000" w:themeColor="text1"/>
              </w:rPr>
              <w:t>的绑定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 Snooping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，防止欺骗的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服务器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支持业务端口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8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KV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防雷功能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</w:t>
            </w:r>
          </w:p>
        </w:tc>
      </w:tr>
      <w:tr w:rsidR="0021462A" w:rsidRPr="008C45C1" w:rsidTr="000112F9">
        <w:trPr>
          <w:trHeight w:val="157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管理及维护</w:t>
            </w:r>
          </w:p>
        </w:tc>
        <w:tc>
          <w:tcPr>
            <w:tcW w:w="3868" w:type="pct"/>
          </w:tcPr>
          <w:p w:rsidR="0021462A" w:rsidRPr="00D3203C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SNMP V1/V2/V3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RMON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SSHV2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绿色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节能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支持端口节能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EEE</w:t>
            </w:r>
          </w:p>
        </w:tc>
      </w:tr>
      <w:tr w:rsidR="0021462A" w:rsidRPr="008C45C1" w:rsidTr="000112F9">
        <w:trPr>
          <w:trHeight w:val="416"/>
        </w:trPr>
        <w:tc>
          <w:tcPr>
            <w:tcW w:w="1132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共配置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12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台同型号交换机，提供工信部入网证书（复印件）</w:t>
            </w:r>
          </w:p>
        </w:tc>
      </w:tr>
    </w:tbl>
    <w:p w:rsidR="0021462A" w:rsidRPr="00DF0536" w:rsidRDefault="0021462A" w:rsidP="0021462A"/>
    <w:p w:rsidR="0021462A" w:rsidRPr="008C45C1" w:rsidRDefault="0021462A" w:rsidP="0021462A">
      <w:pPr>
        <w:pStyle w:val="1"/>
        <w:jc w:val="left"/>
      </w:pPr>
      <w:r>
        <w:rPr>
          <w:rFonts w:hint="eastAsia"/>
        </w:rPr>
        <w:t>2.3</w:t>
      </w:r>
      <w:r w:rsidRPr="008C45C1">
        <w:rPr>
          <w:rFonts w:hint="eastAsia"/>
        </w:rPr>
        <w:t>.</w:t>
      </w:r>
      <w:r>
        <w:rPr>
          <w:rFonts w:hint="eastAsia"/>
        </w:rPr>
        <w:t>接入层</w:t>
      </w:r>
      <w:r w:rsidRPr="008C45C1">
        <w:rPr>
          <w:rFonts w:hint="eastAsia"/>
        </w:rPr>
        <w:t>48口交换机</w:t>
      </w:r>
      <w:bookmarkEnd w:id="3"/>
    </w:p>
    <w:tbl>
      <w:tblPr>
        <w:tblW w:w="440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5811"/>
      </w:tblGrid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132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868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华为、华三、锐捷</w:t>
            </w:r>
          </w:p>
        </w:tc>
      </w:tr>
      <w:tr w:rsidR="0021462A" w:rsidRPr="008C45C1" w:rsidTr="000112F9">
        <w:tc>
          <w:tcPr>
            <w:tcW w:w="1132" w:type="pct"/>
            <w:vMerge w:val="restar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整机要求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整机交换容量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33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0Gbps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，转发性能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≥</w:t>
            </w:r>
            <w:r>
              <w:rPr>
                <w:rFonts w:asciiTheme="minorEastAsia" w:hAnsiTheme="minorEastAsia" w:cs="宋体"/>
                <w:color w:val="000000" w:themeColor="text1"/>
              </w:rPr>
              <w:t>132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Mpps</w:t>
            </w:r>
          </w:p>
        </w:tc>
      </w:tr>
      <w:tr w:rsidR="0021462A" w:rsidRPr="008C45C1" w:rsidTr="000112F9">
        <w:tc>
          <w:tcPr>
            <w:tcW w:w="1132" w:type="pct"/>
            <w:vMerge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48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个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10/100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/1000Base-T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电口、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4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个千兆光接口</w:t>
            </w:r>
          </w:p>
        </w:tc>
      </w:tr>
      <w:tr w:rsidR="0021462A" w:rsidRPr="008C45C1" w:rsidTr="000112F9">
        <w:trPr>
          <w:trHeight w:val="297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最大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数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(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不是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 ID)≥4094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三层路由功能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IPv4/v6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静态路由、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RIP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v1/v2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、</w:t>
            </w:r>
            <w:proofErr w:type="spellStart"/>
            <w:r w:rsidRPr="008C45C1">
              <w:rPr>
                <w:rFonts w:asciiTheme="minorEastAsia" w:hAnsiTheme="minorEastAsia" w:cs="宋体"/>
                <w:color w:val="000000" w:themeColor="text1"/>
              </w:rPr>
              <w:t>RIPng</w:t>
            </w:r>
            <w:proofErr w:type="spellEnd"/>
            <w:r w:rsidRPr="008C45C1">
              <w:rPr>
                <w:rFonts w:asciiTheme="minorEastAsia" w:hAnsiTheme="minorEastAsia" w:cs="宋体"/>
                <w:color w:val="000000" w:themeColor="text1"/>
              </w:rPr>
              <w:t>功能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OSPF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虚拟化技术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支持虚拟化技术，支持本地堆叠和远程堆叠</w:t>
            </w:r>
          </w:p>
        </w:tc>
      </w:tr>
      <w:tr w:rsidR="0021462A" w:rsidRPr="008C45C1" w:rsidTr="000112F9">
        <w:trPr>
          <w:trHeight w:val="369"/>
        </w:trPr>
        <w:tc>
          <w:tcPr>
            <w:tcW w:w="1132" w:type="pct"/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SDN/OPENFLOW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OPENFLOW 1.3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标准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支持多控制器</w:t>
            </w:r>
          </w:p>
        </w:tc>
      </w:tr>
      <w:tr w:rsidR="0021462A" w:rsidRPr="008C45C1" w:rsidTr="000112F9">
        <w:trPr>
          <w:trHeight w:val="558"/>
        </w:trPr>
        <w:tc>
          <w:tcPr>
            <w:tcW w:w="1132" w:type="pct"/>
            <w:tcBorders>
              <w:bottom w:val="single" w:sz="4" w:space="0" w:color="auto"/>
            </w:tcBorders>
            <w:shd w:val="clear" w:color="auto" w:fill="auto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ACL</w:t>
            </w:r>
          </w:p>
        </w:tc>
        <w:tc>
          <w:tcPr>
            <w:tcW w:w="3868" w:type="pct"/>
            <w:tcBorders>
              <w:bottom w:val="single" w:sz="4" w:space="0" w:color="auto"/>
            </w:tcBorders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支持基于第二层、第三层和第四层的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支持基于端口，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VLAN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，全局下发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ACL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IPv6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策略</w:t>
            </w:r>
          </w:p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支持双向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ACL</w:t>
            </w:r>
          </w:p>
        </w:tc>
      </w:tr>
      <w:tr w:rsidR="0021462A" w:rsidRPr="008C45C1" w:rsidTr="000112F9">
        <w:tc>
          <w:tcPr>
            <w:tcW w:w="1132" w:type="pct"/>
            <w:vMerge w:val="restar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安全特性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IP+MAC+PORT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的绑定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 Snooping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，防止欺骗的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DHCP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服务器</w:t>
            </w:r>
          </w:p>
        </w:tc>
      </w:tr>
      <w:tr w:rsidR="0021462A" w:rsidRPr="008C45C1" w:rsidTr="000112F9">
        <w:tc>
          <w:tcPr>
            <w:tcW w:w="1132" w:type="pct"/>
            <w:vMerge/>
            <w:vAlign w:val="center"/>
          </w:tcPr>
          <w:p w:rsidR="0021462A" w:rsidRPr="008C45C1" w:rsidRDefault="0021462A" w:rsidP="0021462A">
            <w:pPr>
              <w:ind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支持业务端口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≥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8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KV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防雷功能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 xml:space="preserve"> </w:t>
            </w:r>
          </w:p>
        </w:tc>
      </w:tr>
      <w:tr w:rsidR="0021462A" w:rsidRPr="008C45C1" w:rsidTr="000112F9">
        <w:trPr>
          <w:trHeight w:val="157"/>
        </w:trPr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管理及维护</w:t>
            </w:r>
          </w:p>
        </w:tc>
        <w:tc>
          <w:tcPr>
            <w:tcW w:w="3868" w:type="pct"/>
          </w:tcPr>
          <w:p w:rsidR="0021462A" w:rsidRPr="00B35487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SNMP V1/V2/V3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RMON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SSHV2</w:t>
            </w:r>
          </w:p>
        </w:tc>
      </w:tr>
      <w:tr w:rsidR="0021462A" w:rsidRPr="008C45C1" w:rsidTr="000112F9">
        <w:tc>
          <w:tcPr>
            <w:tcW w:w="1132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绿色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节能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支持端口节能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596D7A">
              <w:rPr>
                <w:rFonts w:asciiTheme="minorEastAsia" w:hAnsiTheme="minorEastAsia" w:cs="宋体" w:hint="eastAsia"/>
                <w:color w:val="000000" w:themeColor="text1"/>
              </w:rPr>
              <w:t>支持</w:t>
            </w:r>
            <w:r w:rsidRPr="00596D7A">
              <w:rPr>
                <w:rFonts w:asciiTheme="minorEastAsia" w:hAnsiTheme="minorEastAsia" w:cs="宋体" w:hint="eastAsia"/>
                <w:color w:val="000000" w:themeColor="text1"/>
              </w:rPr>
              <w:t>EEE</w:t>
            </w:r>
          </w:p>
        </w:tc>
      </w:tr>
      <w:tr w:rsidR="0021462A" w:rsidRPr="008C45C1" w:rsidTr="000112F9">
        <w:trPr>
          <w:trHeight w:val="416"/>
        </w:trPr>
        <w:tc>
          <w:tcPr>
            <w:tcW w:w="1132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868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共配置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10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台同型号交换机，提供工信部入网证书（复印件）</w:t>
            </w:r>
          </w:p>
        </w:tc>
      </w:tr>
    </w:tbl>
    <w:p w:rsidR="0021462A" w:rsidRDefault="0021462A" w:rsidP="0021462A">
      <w:pPr>
        <w:pStyle w:val="2"/>
        <w:spacing w:before="0" w:after="0" w:line="24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</w:p>
    <w:p w:rsidR="0021462A" w:rsidRPr="008C45C1" w:rsidRDefault="0021462A" w:rsidP="0021462A">
      <w:pPr>
        <w:pStyle w:val="1"/>
        <w:jc w:val="left"/>
      </w:pPr>
      <w:bookmarkStart w:id="4" w:name="_Toc507770729"/>
      <w:r>
        <w:rPr>
          <w:rFonts w:hint="eastAsia"/>
        </w:rPr>
        <w:t>2.4</w:t>
      </w:r>
      <w:r w:rsidRPr="008C45C1">
        <w:rPr>
          <w:rFonts w:hint="eastAsia"/>
        </w:rPr>
        <w:t>.千兆单模模块</w:t>
      </w:r>
      <w:bookmarkEnd w:id="4"/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华为、华三、锐捷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千兆单模模块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hint="eastAsia"/>
              </w:rPr>
              <w:t>光模块</w:t>
            </w:r>
            <w:r w:rsidRPr="008C45C1">
              <w:rPr>
                <w:rFonts w:asciiTheme="minorEastAsia" w:hAnsiTheme="minorEastAsia" w:hint="eastAsia"/>
              </w:rPr>
              <w:t>-SFP-GE-</w:t>
            </w:r>
            <w:r w:rsidRPr="008C45C1">
              <w:rPr>
                <w:rFonts w:asciiTheme="minorEastAsia" w:hAnsiTheme="minorEastAsia" w:hint="eastAsia"/>
              </w:rPr>
              <w:t>单模模块</w:t>
            </w:r>
            <w:r w:rsidRPr="008C45C1">
              <w:rPr>
                <w:rFonts w:asciiTheme="minorEastAsia" w:hAnsiTheme="minorEastAsia" w:hint="eastAsia"/>
              </w:rPr>
              <w:t>-(1310nm,10km,LC) SFP-GE-LX-SM1310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本次配置千兆单模模块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28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块</w:t>
            </w:r>
          </w:p>
        </w:tc>
      </w:tr>
    </w:tbl>
    <w:p w:rsidR="0021462A" w:rsidRDefault="0021462A" w:rsidP="0021462A">
      <w:pPr>
        <w:pStyle w:val="2"/>
        <w:spacing w:before="0" w:after="0" w:line="24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</w:p>
    <w:p w:rsidR="0021462A" w:rsidRDefault="0021462A" w:rsidP="0021462A">
      <w:pPr>
        <w:pStyle w:val="1"/>
        <w:jc w:val="both"/>
      </w:pPr>
      <w:bookmarkStart w:id="5" w:name="_Toc507770730"/>
      <w:r>
        <w:t>2.5</w:t>
      </w:r>
      <w:r>
        <w:rPr>
          <w:rFonts w:hint="eastAsia"/>
        </w:rPr>
        <w:t>万</w:t>
      </w:r>
      <w:r w:rsidRPr="008C45C1">
        <w:rPr>
          <w:rFonts w:hint="eastAsia"/>
        </w:rPr>
        <w:t>兆单模模块</w:t>
      </w:r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华为、华三、锐捷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千兆单模模块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hint="eastAsia"/>
              </w:rPr>
              <w:t>光模块</w:t>
            </w:r>
            <w:r w:rsidRPr="008C45C1">
              <w:rPr>
                <w:rFonts w:asciiTheme="minorEastAsia" w:hAnsiTheme="minorEastAsia" w:hint="eastAsia"/>
              </w:rPr>
              <w:t>-SFP</w:t>
            </w:r>
            <w:r>
              <w:rPr>
                <w:rFonts w:asciiTheme="minorEastAsia" w:hAnsiTheme="minorEastAsia" w:hint="eastAsia"/>
              </w:rPr>
              <w:t>+</w:t>
            </w:r>
            <w:r w:rsidRPr="008C45C1">
              <w:rPr>
                <w:rFonts w:asciiTheme="minorEastAsia" w:hAnsiTheme="minorEastAsia" w:hint="eastAsia"/>
              </w:rPr>
              <w:t>-GE-</w:t>
            </w:r>
            <w:r w:rsidRPr="008C45C1">
              <w:rPr>
                <w:rFonts w:asciiTheme="minorEastAsia" w:hAnsiTheme="minorEastAsia" w:hint="eastAsia"/>
              </w:rPr>
              <w:t>单模模块</w:t>
            </w:r>
            <w:r>
              <w:rPr>
                <w:rFonts w:asciiTheme="minorEastAsia" w:hAnsiTheme="minorEastAsia" w:hint="eastAsia"/>
              </w:rPr>
              <w:t>-(1310nm,10km,LC) SFP-XG</w:t>
            </w:r>
            <w:r w:rsidRPr="008C45C1">
              <w:rPr>
                <w:rFonts w:asciiTheme="minorEastAsia" w:hAnsiTheme="minorEastAsia" w:hint="eastAsia"/>
              </w:rPr>
              <w:t>-LX-SM1310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本次配置千兆单模模块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12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块</w:t>
            </w:r>
          </w:p>
        </w:tc>
      </w:tr>
    </w:tbl>
    <w:p w:rsidR="0021462A" w:rsidRPr="00DF0536" w:rsidRDefault="0021462A" w:rsidP="0021462A"/>
    <w:p w:rsidR="0021462A" w:rsidRPr="008C45C1" w:rsidRDefault="0021462A" w:rsidP="0021462A">
      <w:pPr>
        <w:pStyle w:val="1"/>
        <w:jc w:val="left"/>
      </w:pPr>
      <w:r>
        <w:rPr>
          <w:rFonts w:hint="eastAsia"/>
        </w:rPr>
        <w:t>2.6</w:t>
      </w:r>
      <w:r w:rsidRPr="008C45C1">
        <w:rPr>
          <w:rFonts w:hint="eastAsia"/>
        </w:rPr>
        <w:t>.千兆多模模块</w:t>
      </w:r>
      <w:bookmarkEnd w:id="5"/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华为、华三、锐捷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千兆多模模块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光模块</w:t>
            </w:r>
            <w:r w:rsidRPr="008C45C1">
              <w:rPr>
                <w:rFonts w:asciiTheme="minorEastAsia" w:hAnsiTheme="minorEastAsia" w:hint="eastAsia"/>
              </w:rPr>
              <w:t>-SFP-GE-</w:t>
            </w:r>
            <w:r w:rsidRPr="008C45C1">
              <w:rPr>
                <w:rFonts w:asciiTheme="minorEastAsia" w:hAnsiTheme="minorEastAsia" w:hint="eastAsia"/>
              </w:rPr>
              <w:t>多模模块</w:t>
            </w:r>
            <w:r>
              <w:rPr>
                <w:rFonts w:asciiTheme="minorEastAsia" w:hAnsiTheme="minorEastAsia" w:hint="eastAsia"/>
              </w:rPr>
              <w:t xml:space="preserve">-(850nm,0.55km,LC) </w:t>
            </w:r>
            <w:r w:rsidRPr="008C45C1">
              <w:rPr>
                <w:rFonts w:asciiTheme="minorEastAsia" w:hAnsiTheme="minorEastAsia" w:hint="eastAsia"/>
              </w:rPr>
              <w:t>SFP-GE-SX-MM850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lastRenderedPageBreak/>
              <w:t>配置要求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本次配置千兆多模模块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5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块</w:t>
            </w:r>
          </w:p>
        </w:tc>
      </w:tr>
    </w:tbl>
    <w:p w:rsidR="0021462A" w:rsidRPr="008C45C1" w:rsidRDefault="0021462A" w:rsidP="0021462A">
      <w:pPr>
        <w:pStyle w:val="2"/>
        <w:spacing w:before="0" w:after="0" w:line="240" w:lineRule="auto"/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</w:p>
    <w:p w:rsidR="0021462A" w:rsidRPr="008C45C1" w:rsidRDefault="0021462A" w:rsidP="0021462A">
      <w:pPr>
        <w:pStyle w:val="1"/>
        <w:jc w:val="left"/>
      </w:pPr>
      <w:bookmarkStart w:id="6" w:name="_Toc507770731"/>
      <w:r>
        <w:rPr>
          <w:rFonts w:hint="eastAsia"/>
        </w:rPr>
        <w:t>2</w:t>
      </w:r>
      <w:r w:rsidRPr="008C45C1">
        <w:rPr>
          <w:rFonts w:hint="eastAsia"/>
        </w:rPr>
        <w:t>.</w:t>
      </w:r>
      <w:r>
        <w:rPr>
          <w:rFonts w:hint="eastAsia"/>
        </w:rPr>
        <w:t>7</w:t>
      </w:r>
      <w:r w:rsidRPr="008C45C1">
        <w:rPr>
          <w:rFonts w:hint="eastAsia"/>
        </w:rPr>
        <w:t>.光纤收发器柜</w:t>
      </w:r>
      <w:bookmarkEnd w:id="6"/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整机要求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pStyle w:val="a6"/>
              <w:shd w:val="clear" w:color="auto" w:fill="FFFFFF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45C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可最多集成14台光纤收发器并进行统一供电，结构简洁，便于管理和维护。 全面兼容单口光纤收发器，包括百兆/千兆、单纤/双纤、单模/多模等多种规格。支持每台光纤收发器的热插拔操作。采用成熟可靠的内置开关电源设计，能够支持长时间稳定工作；同时提供过压、过流保护，确保每一台光纤收发器都有安全稳定的电源输入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本次配置一台光纤收发器</w:t>
            </w:r>
            <w:r w:rsidRPr="008C45C1">
              <w:rPr>
                <w:rFonts w:asciiTheme="minorEastAsia" w:hAnsiTheme="minorEastAsia" w:hint="eastAsia"/>
              </w:rPr>
              <w:t>柜</w:t>
            </w:r>
          </w:p>
        </w:tc>
      </w:tr>
    </w:tbl>
    <w:p w:rsidR="0021462A" w:rsidRPr="008C45C1" w:rsidRDefault="0021462A" w:rsidP="0021462A">
      <w:pPr>
        <w:ind w:firstLineChars="200" w:firstLine="440"/>
        <w:rPr>
          <w:rFonts w:asciiTheme="minorEastAsia" w:hAnsiTheme="minorEastAsia"/>
        </w:rPr>
      </w:pPr>
    </w:p>
    <w:p w:rsidR="0021462A" w:rsidRPr="008C45C1" w:rsidRDefault="0021462A" w:rsidP="0021462A">
      <w:pPr>
        <w:pStyle w:val="1"/>
        <w:jc w:val="left"/>
      </w:pPr>
      <w:bookmarkStart w:id="7" w:name="_Toc507770732"/>
      <w:r>
        <w:rPr>
          <w:rFonts w:hint="eastAsia"/>
        </w:rPr>
        <w:t>2</w:t>
      </w:r>
      <w:r w:rsidRPr="008C45C1">
        <w:rPr>
          <w:rFonts w:hint="eastAsia"/>
        </w:rPr>
        <w:t>.</w:t>
      </w:r>
      <w:r>
        <w:rPr>
          <w:rFonts w:hint="eastAsia"/>
        </w:rPr>
        <w:t>8</w:t>
      </w:r>
      <w:r w:rsidRPr="008C45C1">
        <w:rPr>
          <w:rFonts w:hint="eastAsia"/>
        </w:rPr>
        <w:t>.光纤收发器</w:t>
      </w:r>
      <w:bookmarkEnd w:id="7"/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TP-Link</w:t>
            </w:r>
            <w:r w:rsidRPr="008C45C1">
              <w:rPr>
                <w:rFonts w:asciiTheme="minorEastAsia" w:hAnsiTheme="minorEastAsia" w:hint="eastAsia"/>
              </w:rPr>
              <w:t>、</w:t>
            </w:r>
            <w:r w:rsidRPr="008C45C1">
              <w:rPr>
                <w:rFonts w:asciiTheme="minorEastAsia" w:hAnsiTheme="minorEastAsia" w:hint="eastAsia"/>
              </w:rPr>
              <w:t>D-Link</w:t>
            </w:r>
            <w:r w:rsidRPr="008C45C1">
              <w:rPr>
                <w:rFonts w:asciiTheme="minorEastAsia" w:hAnsiTheme="minorEastAsia" w:hint="eastAsia"/>
              </w:rPr>
              <w:t>、</w:t>
            </w:r>
            <w:r w:rsidRPr="008C45C1">
              <w:rPr>
                <w:rFonts w:asciiTheme="minorEastAsia" w:hAnsiTheme="minorEastAsia" w:hint="eastAsia"/>
              </w:rPr>
              <w:t>OAD</w:t>
            </w:r>
            <w:r>
              <w:rPr>
                <w:rFonts w:asciiTheme="minorEastAsia" w:hAnsiTheme="minorEastAsia" w:hint="eastAsia"/>
              </w:rPr>
              <w:t>等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整机要求</w:t>
            </w:r>
          </w:p>
        </w:tc>
        <w:tc>
          <w:tcPr>
            <w:tcW w:w="3929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一个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1000Mbps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以太网接口和一个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1.25Gbps SC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光纤接口，可实现电口信号和光口信号转换，并通过光纤进行远距离数据和视频信号传输。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 xml:space="preserve"> 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发送波长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1550nm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，接收波长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1310nm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，通过一根单模光纤同时传输接收和发送数据，最远传输距离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3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公里。</w:t>
            </w:r>
          </w:p>
          <w:p w:rsidR="0021462A" w:rsidRPr="008C45C1" w:rsidRDefault="0021462A" w:rsidP="0021462A">
            <w:pPr>
              <w:numPr>
                <w:ilvl w:val="0"/>
                <w:numId w:val="2"/>
              </w:numPr>
              <w:adjustRightInd/>
              <w:snapToGrid/>
              <w:spacing w:after="0"/>
              <w:ind w:left="0"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1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个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1.25Gbps SC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光纤接口</w:t>
            </w:r>
          </w:p>
          <w:p w:rsidR="0021462A" w:rsidRPr="008C45C1" w:rsidRDefault="0021462A" w:rsidP="0021462A">
            <w:pPr>
              <w:numPr>
                <w:ilvl w:val="0"/>
                <w:numId w:val="2"/>
              </w:numPr>
              <w:adjustRightInd/>
              <w:snapToGrid/>
              <w:spacing w:after="0"/>
              <w:ind w:left="0"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1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个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100Mbps/1000Mbps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自适应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RJ45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口</w:t>
            </w:r>
          </w:p>
          <w:p w:rsidR="0021462A" w:rsidRPr="008C45C1" w:rsidRDefault="0021462A" w:rsidP="0021462A">
            <w:pPr>
              <w:numPr>
                <w:ilvl w:val="0"/>
                <w:numId w:val="2"/>
              </w:numPr>
              <w:adjustRightInd/>
              <w:snapToGrid/>
              <w:spacing w:after="0"/>
              <w:ind w:left="0"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波长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TX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：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1550nm</w:t>
            </w:r>
          </w:p>
          <w:p w:rsidR="0021462A" w:rsidRPr="0038764E" w:rsidRDefault="0021462A" w:rsidP="0021462A">
            <w:pPr>
              <w:numPr>
                <w:ilvl w:val="0"/>
                <w:numId w:val="2"/>
              </w:numPr>
              <w:adjustRightInd/>
              <w:snapToGrid/>
              <w:spacing w:after="0"/>
              <w:ind w:left="0" w:firstLineChars="200" w:firstLine="440"/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/>
                <w:color w:val="000000" w:themeColor="text1"/>
              </w:rPr>
              <w:t>波长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RX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：</w:t>
            </w:r>
            <w:r w:rsidRPr="008C45C1">
              <w:rPr>
                <w:rFonts w:asciiTheme="minorEastAsia" w:hAnsiTheme="minorEastAsia" w:cs="宋体"/>
                <w:color w:val="000000" w:themeColor="text1"/>
              </w:rPr>
              <w:t>1310nm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929" w:type="pct"/>
          </w:tcPr>
          <w:p w:rsidR="0021462A" w:rsidRPr="00B35487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</w:t>
            </w: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10</w:t>
            </w:r>
            <w:r w:rsidRPr="00B35487">
              <w:rPr>
                <w:rFonts w:asciiTheme="minorEastAsia" w:hAnsiTheme="minorEastAsia" w:cs="宋体" w:hint="eastAsia"/>
                <w:b/>
                <w:color w:val="000000" w:themeColor="text1"/>
              </w:rPr>
              <w:t>对</w:t>
            </w:r>
            <w:r w:rsidRPr="008C45C1">
              <w:rPr>
                <w:rFonts w:asciiTheme="minorEastAsia" w:hAnsiTheme="minorEastAsia" w:hint="eastAsia"/>
              </w:rPr>
              <w:t>光纤收发器</w:t>
            </w:r>
            <w:r>
              <w:rPr>
                <w:rFonts w:asciiTheme="minorEastAsia" w:hAnsiTheme="minorEastAsia" w:hint="eastAsia"/>
              </w:rPr>
              <w:t>，每对光纤收发器要求型号配对</w:t>
            </w:r>
            <w:r w:rsidRPr="008C45C1">
              <w:rPr>
                <w:rFonts w:asciiTheme="minorEastAsia" w:hAnsiTheme="minorEastAsia" w:hint="eastAsia"/>
              </w:rPr>
              <w:t>，尺寸大小配套收光纤发器柜</w:t>
            </w:r>
          </w:p>
        </w:tc>
      </w:tr>
    </w:tbl>
    <w:p w:rsidR="0021462A" w:rsidRDefault="0021462A" w:rsidP="0021462A">
      <w:pPr>
        <w:spacing w:line="360" w:lineRule="auto"/>
      </w:pPr>
    </w:p>
    <w:p w:rsidR="0021462A" w:rsidRPr="008C45C1" w:rsidRDefault="0021462A" w:rsidP="0021462A">
      <w:pPr>
        <w:pStyle w:val="1"/>
        <w:jc w:val="left"/>
      </w:pPr>
      <w:r>
        <w:rPr>
          <w:rFonts w:hint="eastAsia"/>
        </w:rPr>
        <w:t>2</w:t>
      </w:r>
      <w:bookmarkStart w:id="8" w:name="_GoBack"/>
      <w:bookmarkEnd w:id="8"/>
      <w:r w:rsidRPr="008C45C1">
        <w:rPr>
          <w:rFonts w:hint="eastAsia"/>
        </w:rPr>
        <w:t>.</w:t>
      </w:r>
      <w:r>
        <w:rPr>
          <w:rFonts w:hint="eastAsia"/>
        </w:rPr>
        <w:t>9</w:t>
      </w:r>
      <w:r w:rsidRPr="008C45C1">
        <w:rPr>
          <w:rFonts w:hint="eastAsia"/>
        </w:rPr>
        <w:t>.</w:t>
      </w:r>
      <w:r>
        <w:rPr>
          <w:rFonts w:hint="eastAsia"/>
        </w:rPr>
        <w:t>调试用笔记本</w:t>
      </w:r>
    </w:p>
    <w:tbl>
      <w:tblPr>
        <w:tblW w:w="465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6238"/>
      </w:tblGrid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功能及技术指标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21462A">
            <w:pPr>
              <w:ind w:firstLineChars="200" w:firstLine="440"/>
              <w:jc w:val="center"/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  <w:b/>
              </w:rPr>
              <w:t>参数要求</w:t>
            </w:r>
          </w:p>
        </w:tc>
      </w:tr>
      <w:tr w:rsidR="0021462A" w:rsidRPr="008C45C1" w:rsidTr="000112F9">
        <w:tc>
          <w:tcPr>
            <w:tcW w:w="1071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hint="eastAsia"/>
              </w:rPr>
              <w:t>参考品牌</w:t>
            </w:r>
          </w:p>
        </w:tc>
        <w:tc>
          <w:tcPr>
            <w:tcW w:w="3929" w:type="pct"/>
            <w:shd w:val="clear" w:color="auto" w:fill="auto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ThinkPad</w:t>
            </w:r>
          </w:p>
        </w:tc>
      </w:tr>
      <w:tr w:rsidR="0021462A" w:rsidRPr="008C45C1" w:rsidTr="000112F9">
        <w:tc>
          <w:tcPr>
            <w:tcW w:w="1071" w:type="pct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lastRenderedPageBreak/>
              <w:t>整机要求</w:t>
            </w:r>
          </w:p>
        </w:tc>
        <w:tc>
          <w:tcPr>
            <w:tcW w:w="3929" w:type="pct"/>
          </w:tcPr>
          <w:p w:rsidR="0021462A" w:rsidRPr="00D41CD5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操作系统：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 xml:space="preserve">Windows 10 </w:t>
            </w:r>
          </w:p>
          <w:p w:rsidR="0021462A" w:rsidRPr="00D41CD5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CPU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型号：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i5-8250U</w:t>
            </w:r>
          </w:p>
          <w:p w:rsidR="0021462A" w:rsidRPr="00D41CD5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内存容量：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8GB</w:t>
            </w:r>
          </w:p>
          <w:p w:rsidR="0021462A" w:rsidRPr="00D41CD5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硬盘容量：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500GB</w:t>
            </w:r>
          </w:p>
          <w:p w:rsidR="0021462A" w:rsidRPr="00D41CD5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固态硬盘：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128GB SSD</w:t>
            </w:r>
          </w:p>
          <w:p w:rsidR="0021462A" w:rsidRPr="0038764E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显卡：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 xml:space="preserve">2GB GDDR5 </w:t>
            </w:r>
            <w:r w:rsidRPr="00D41CD5">
              <w:rPr>
                <w:rFonts w:asciiTheme="minorEastAsia" w:hAnsiTheme="minorEastAsia" w:cs="宋体" w:hint="eastAsia"/>
                <w:color w:val="000000" w:themeColor="text1"/>
              </w:rPr>
              <w:t>独立显存</w:t>
            </w:r>
          </w:p>
        </w:tc>
      </w:tr>
      <w:tr w:rsidR="0021462A" w:rsidRPr="008C45C1" w:rsidTr="000112F9">
        <w:trPr>
          <w:trHeight w:val="416"/>
        </w:trPr>
        <w:tc>
          <w:tcPr>
            <w:tcW w:w="1071" w:type="pct"/>
            <w:vAlign w:val="center"/>
          </w:tcPr>
          <w:p w:rsidR="0021462A" w:rsidRPr="008C45C1" w:rsidRDefault="0021462A" w:rsidP="000112F9">
            <w:pPr>
              <w:rPr>
                <w:rFonts w:asciiTheme="minorEastAsia" w:hAnsiTheme="minorEastAsia" w:cs="宋体"/>
                <w:color w:val="000000" w:themeColor="text1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配置要求</w:t>
            </w:r>
          </w:p>
        </w:tc>
        <w:tc>
          <w:tcPr>
            <w:tcW w:w="3929" w:type="pct"/>
          </w:tcPr>
          <w:p w:rsidR="0021462A" w:rsidRPr="00B35487" w:rsidRDefault="0021462A" w:rsidP="000112F9">
            <w:pPr>
              <w:rPr>
                <w:rFonts w:asciiTheme="minorEastAsia" w:hAnsiTheme="minorEastAsia"/>
              </w:rPr>
            </w:pPr>
            <w:r w:rsidRPr="008C45C1">
              <w:rPr>
                <w:rFonts w:asciiTheme="minorEastAsia" w:hAnsiTheme="minorEastAsia" w:cs="宋体" w:hint="eastAsia"/>
                <w:color w:val="000000" w:themeColor="text1"/>
              </w:rPr>
              <w:t>本次配置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台调试用笔记本</w:t>
            </w:r>
          </w:p>
        </w:tc>
      </w:tr>
    </w:tbl>
    <w:p w:rsidR="004358AB" w:rsidRPr="00323FF2" w:rsidRDefault="004358AB" w:rsidP="00323FF2">
      <w:pPr>
        <w:spacing w:line="220" w:lineRule="atLeast"/>
      </w:pPr>
    </w:p>
    <w:sectPr w:rsidR="004358AB" w:rsidRPr="00323F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47" w:rsidRDefault="001F7D47" w:rsidP="0021462A">
      <w:pPr>
        <w:spacing w:after="0"/>
      </w:pPr>
      <w:r>
        <w:separator/>
      </w:r>
    </w:p>
  </w:endnote>
  <w:endnote w:type="continuationSeparator" w:id="0">
    <w:p w:rsidR="001F7D47" w:rsidRDefault="001F7D47" w:rsidP="002146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47" w:rsidRDefault="001F7D47" w:rsidP="0021462A">
      <w:pPr>
        <w:spacing w:after="0"/>
      </w:pPr>
      <w:r>
        <w:separator/>
      </w:r>
    </w:p>
  </w:footnote>
  <w:footnote w:type="continuationSeparator" w:id="0">
    <w:p w:rsidR="001F7D47" w:rsidRDefault="001F7D47" w:rsidP="0021462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8F"/>
    <w:multiLevelType w:val="hybridMultilevel"/>
    <w:tmpl w:val="2F5654E8"/>
    <w:lvl w:ilvl="0" w:tplc="C45EBD4C">
      <w:start w:val="1"/>
      <w:numFmt w:val="chineseCountingThousand"/>
      <w:lvlText w:val="%1."/>
      <w:lvlJc w:val="left"/>
      <w:pPr>
        <w:ind w:left="1326" w:hanging="900"/>
      </w:pPr>
      <w:rPr>
        <w:rFonts w:asciiTheme="minorEastAsia" w:eastAsiaTheme="minorEastAsia" w:hAnsiTheme="minorEastAsia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D797D5C"/>
    <w:multiLevelType w:val="multilevel"/>
    <w:tmpl w:val="0C0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AAA"/>
    <w:rsid w:val="001F7D47"/>
    <w:rsid w:val="0021462A"/>
    <w:rsid w:val="00323B43"/>
    <w:rsid w:val="00323FF2"/>
    <w:rsid w:val="003D37D8"/>
    <w:rsid w:val="00426133"/>
    <w:rsid w:val="004358AB"/>
    <w:rsid w:val="008B7726"/>
    <w:rsid w:val="00967B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aliases w:val="H1,章节,1,l0,Section Head,Header1,h1,Heading 0,PIM 1,标书1,第*部分,第A章,(Alt+1),(Alt+1)1,(Alt+1)2,(Alt+1)3,(Alt+1)4,(Alt+1)5,(Alt+1)6,(Alt+1)7,(Alt+1)8,(Alt+1)9,(Alt+1)10,(Alt+1)11,(Alt+1)21,(Alt+1)31,(Alt+1)41,(Alt+1)51,(Alt+1)61,(Alt+1)71,章,章节标题,论文题目,H11"/>
    <w:basedOn w:val="a"/>
    <w:next w:val="a"/>
    <w:link w:val="1Char"/>
    <w:qFormat/>
    <w:rsid w:val="0021462A"/>
    <w:pPr>
      <w:keepNext/>
      <w:widowControl w:val="0"/>
      <w:adjustRightInd/>
      <w:snapToGrid/>
      <w:spacing w:after="0"/>
      <w:jc w:val="center"/>
      <w:outlineLvl w:val="0"/>
    </w:pPr>
    <w:rPr>
      <w:rFonts w:ascii="楷体_GB2312" w:eastAsia="楷体_GB2312" w:hAnsi="Times New Roman" w:cs="Times New Roman"/>
      <w:kern w:val="2"/>
      <w:sz w:val="28"/>
      <w:szCs w:val="28"/>
    </w:rPr>
  </w:style>
  <w:style w:type="paragraph" w:styleId="2">
    <w:name w:val="heading 2"/>
    <w:aliases w:val="2nd level,h2,2,Header 2,l2,H2,标题2,第一层条,Underrubrik1,prop2,Heading 2 Hidden,Heading 2 CCBS,第一章 标题 2,heading 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"/>
    <w:basedOn w:val="a"/>
    <w:next w:val="a0"/>
    <w:link w:val="2Char"/>
    <w:qFormat/>
    <w:rsid w:val="0021462A"/>
    <w:pPr>
      <w:keepNext/>
      <w:keepLines/>
      <w:widowControl w:val="0"/>
      <w:adjustRightInd/>
      <w:snapToGrid/>
      <w:spacing w:before="260" w:after="260" w:line="412" w:lineRule="auto"/>
      <w:jc w:val="center"/>
      <w:outlineLvl w:val="1"/>
    </w:pPr>
    <w:rPr>
      <w:rFonts w:ascii="Arial" w:eastAsia="楷体_GB2312" w:hAnsi="Arial" w:cs="Arial"/>
      <w:b/>
      <w:bCs/>
      <w:kern w:val="2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146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1462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46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1462A"/>
    <w:rPr>
      <w:rFonts w:ascii="Tahoma" w:hAnsi="Tahoma"/>
      <w:sz w:val="18"/>
      <w:szCs w:val="18"/>
    </w:rPr>
  </w:style>
  <w:style w:type="character" w:customStyle="1" w:styleId="1Char">
    <w:name w:val="标题 1 Char"/>
    <w:aliases w:val="H1 Char,章节 Char,1 Char,l0 Char,Section Head Char,Header1 Char,h1 Char,Heading 0 Char,PIM 1 Char,标书1 Char,第*部分 Char,第A章 Char,(Alt+1) Char,(Alt+1)1 Char,(Alt+1)2 Char,(Alt+1)3 Char,(Alt+1)4 Char,(Alt+1)5 Char,(Alt+1)6 Char,(Alt+1)7 Char,章 Char"/>
    <w:basedOn w:val="a1"/>
    <w:link w:val="1"/>
    <w:rsid w:val="0021462A"/>
    <w:rPr>
      <w:rFonts w:ascii="楷体_GB2312" w:eastAsia="楷体_GB2312" w:hAnsi="Times New Roman" w:cs="Times New Roman"/>
      <w:kern w:val="2"/>
      <w:sz w:val="28"/>
      <w:szCs w:val="28"/>
    </w:rPr>
  </w:style>
  <w:style w:type="character" w:customStyle="1" w:styleId="2Char">
    <w:name w:val="标题 2 Char"/>
    <w:aliases w:val="2nd level Char,h2 Char,2 Char,Header 2 Char,l2 Char,H2 Char,标题2 Char,第一层条 Char,Underrubrik1 Char,prop2 Char,Heading 2 Hidden Char,Heading 2 CCBS Char,第一章 标题 2 Char,heading 2 Char,子系统 Char,子系统1 Char,子系统2 Char,子系统3 Char,子系统4 Char,子系统11 Char"/>
    <w:basedOn w:val="a1"/>
    <w:link w:val="2"/>
    <w:rsid w:val="0021462A"/>
    <w:rPr>
      <w:rFonts w:ascii="Arial" w:eastAsia="楷体_GB2312" w:hAnsi="Arial" w:cs="Arial"/>
      <w:b/>
      <w:bCs/>
      <w:kern w:val="2"/>
      <w:sz w:val="28"/>
      <w:szCs w:val="44"/>
    </w:rPr>
  </w:style>
  <w:style w:type="paragraph" w:styleId="a6">
    <w:name w:val="Normal (Web)"/>
    <w:basedOn w:val="a"/>
    <w:uiPriority w:val="99"/>
    <w:rsid w:val="0021462A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table" w:styleId="a7">
    <w:name w:val="Table Grid"/>
    <w:basedOn w:val="a2"/>
    <w:uiPriority w:val="59"/>
    <w:rsid w:val="0021462A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21462A"/>
    <w:pPr>
      <w:ind w:firstLineChars="200" w:firstLine="420"/>
    </w:pPr>
  </w:style>
  <w:style w:type="paragraph" w:styleId="a8">
    <w:name w:val="Title"/>
    <w:basedOn w:val="a"/>
    <w:next w:val="a"/>
    <w:link w:val="Char1"/>
    <w:uiPriority w:val="10"/>
    <w:qFormat/>
    <w:rsid w:val="0021462A"/>
    <w:pPr>
      <w:widowControl w:val="0"/>
      <w:adjustRightInd/>
      <w:snapToGrid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1">
    <w:name w:val="标题 Char"/>
    <w:basedOn w:val="a1"/>
    <w:link w:val="a8"/>
    <w:uiPriority w:val="10"/>
    <w:rsid w:val="0021462A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2008-09-11T17:20:00Z</dcterms:created>
  <dcterms:modified xsi:type="dcterms:W3CDTF">2018-03-15T02:34:00Z</dcterms:modified>
</cp:coreProperties>
</file>